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长沙理工大学202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年专升本考试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船舶原理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》课程考试大纲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28"/>
        </w:rPr>
      </w:pPr>
      <w:r>
        <w:rPr>
          <w:rFonts w:ascii="Times New Roman" w:hAnsi="Times New Roman" w:eastAsia="黑体" w:cs="Times New Roman"/>
          <w:sz w:val="32"/>
          <w:szCs w:val="28"/>
        </w:rPr>
        <w:t>一、参考教材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《船舶原理》（第2版），盛振邦主编，上海交通大学出版社，2017年。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28"/>
        </w:rPr>
      </w:pPr>
      <w:r>
        <w:rPr>
          <w:rFonts w:ascii="Times New Roman" w:hAnsi="Times New Roman" w:eastAsia="黑体" w:cs="Times New Roman"/>
          <w:sz w:val="32"/>
          <w:szCs w:val="28"/>
        </w:rPr>
        <w:t>二、考试方式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闭卷考试，考试时间：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120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分钟，总分：100分。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黑体" w:cs="Times New Roman"/>
          <w:b w:val="0"/>
          <w:bCs/>
          <w:sz w:val="32"/>
          <w:szCs w:val="28"/>
        </w:rPr>
      </w:pPr>
      <w:r>
        <w:rPr>
          <w:rFonts w:ascii="Times New Roman" w:hAnsi="Times New Roman" w:eastAsia="黑体" w:cs="Times New Roman"/>
          <w:b w:val="0"/>
          <w:bCs/>
          <w:sz w:val="32"/>
          <w:szCs w:val="28"/>
        </w:rPr>
        <w:t>三、考试大纲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第一章  总论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考核知识点：1.船舶浮性概念；2.船舶稳性概念；3.船舶抗沉性概念。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第二章  船体形状及近似计算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考核知识点：1.主尺度、船型系数和尺度比。2.船舶计算的数值积分法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梯形法、辛普森法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 xml:space="preserve">第三章 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 xml:space="preserve"> 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浮性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考核知识点：1. 船舶重量和重心位置的计算；2. 排水量和浮心位置的计算；3. 水的密度改变时船舶浮态的变化；4. 储备浮力及载重线标志。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 xml:space="preserve">第四章 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 xml:space="preserve"> 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初稳性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考核知识点：1.船舶静水力曲线图；2. 重量移动对船舶浮态及初稳性的影响；3. 装卸载荷对船舶浮态及初稳性的影响。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第五章  大倾角稳性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考核知识点：1.静稳性曲线的特征；2.动稳性曲线应用；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第六章  抗沉性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考核知识点：1.进水舱的分类及渗透率；2. 舱室少量和大量进水后船舶浮态及稳性的计算。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第七章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 xml:space="preserve">  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船舶下水计算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考核知识点：1.纵向下水布置；2. 纵向下水阶段的划分。</w:t>
      </w:r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F04487-52C7-404D-8429-386E29E239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0642458-6636-491E-8964-8DA2CED8B6C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FF4E951-4FEC-4944-A943-D4B3F65EEBBD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6844E64-F26F-4037-A1D9-B4E686439F9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1ZDdmOTQ5NDE2MzYyNWUwODAwODQxNjk5YWU4MzAifQ=="/>
  </w:docVars>
  <w:rsids>
    <w:rsidRoot w:val="00B9443A"/>
    <w:rsid w:val="001F2F99"/>
    <w:rsid w:val="003256F6"/>
    <w:rsid w:val="004C08A5"/>
    <w:rsid w:val="0050212C"/>
    <w:rsid w:val="00522D94"/>
    <w:rsid w:val="005B3015"/>
    <w:rsid w:val="006D528A"/>
    <w:rsid w:val="0072143C"/>
    <w:rsid w:val="00B00B57"/>
    <w:rsid w:val="00B14D14"/>
    <w:rsid w:val="00B9443A"/>
    <w:rsid w:val="00BE330F"/>
    <w:rsid w:val="00D714DE"/>
    <w:rsid w:val="00EF0315"/>
    <w:rsid w:val="0F5F445D"/>
    <w:rsid w:val="40902560"/>
    <w:rsid w:val="65E36C05"/>
    <w:rsid w:val="75DE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文字 Char"/>
    <w:basedOn w:val="8"/>
    <w:link w:val="2"/>
    <w:semiHidden/>
    <w:qFormat/>
    <w:uiPriority w:val="99"/>
  </w:style>
  <w:style w:type="character" w:customStyle="1" w:styleId="13">
    <w:name w:val="批注主题 Char"/>
    <w:basedOn w:val="12"/>
    <w:link w:val="6"/>
    <w:semiHidden/>
    <w:qFormat/>
    <w:uiPriority w:val="99"/>
    <w:rPr>
      <w:b/>
      <w:bCs/>
    </w:rPr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CSUST</Company>
  <Pages>2</Pages>
  <Words>421</Words>
  <Characters>449</Characters>
  <Lines>3</Lines>
  <Paragraphs>1</Paragraphs>
  <TotalTime>4</TotalTime>
  <ScaleCrop>false</ScaleCrop>
  <LinksUpToDate>false</LinksUpToDate>
  <CharactersWithSpaces>474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2022-03-19T12:20:00Z</dcterms:created>
  <dc:creator>Administrator</dc:creator>
  <cp:lastModifiedBy>佐杰</cp:lastModifiedBy>
  <dcterms:modified xsi:type="dcterms:W3CDTF">2023-03-14T09:19:44Z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38B7FCAE76D2444ABCC0F0C5167E1AF7</vt:lpwstr>
  </property>
</Properties>
</file>